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240319" w:rsidRDefault="00240319" w:rsidP="00240319">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40504E3B" wp14:editId="63D5F956">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319" w:rsidRDefault="00240319" w:rsidP="00240319">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240319" w:rsidRDefault="00240319" w:rsidP="00240319">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240319" w:rsidRDefault="00240319" w:rsidP="00240319">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240319" w:rsidRDefault="00240319" w:rsidP="0024031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240319" w:rsidRDefault="00240319" w:rsidP="0024031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240319" w:rsidRDefault="00240319" w:rsidP="0024031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1" w:name="bookmark2"/>
      <w:r>
        <w:rPr>
          <w:noProof/>
          <w:lang w:val="uk-UA" w:eastAsia="uk-UA"/>
        </w:rPr>
        <w:drawing>
          <wp:inline distT="0" distB="0" distL="0" distR="0" wp14:anchorId="22CB3229" wp14:editId="6850012B">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4A64BE" w:rsidRPr="00B90BE3" w:rsidRDefault="00240319" w:rsidP="00240319">
      <w:pPr>
        <w:spacing w:after="0" w:line="240" w:lineRule="auto"/>
        <w:jc w:val="both"/>
        <w:rPr>
          <w:rFonts w:ascii="Times New Roman" w:hAnsi="Times New Roman" w:cs="Times New Roman"/>
          <w:i/>
          <w:color w:val="000000"/>
          <w:sz w:val="25"/>
          <w:szCs w:val="25"/>
          <w:u w:val="single"/>
          <w:shd w:val="clear" w:color="auto" w:fill="FFFFFF"/>
          <w:lang w:val="uk-UA"/>
        </w:rPr>
      </w:pPr>
      <w:r w:rsidRPr="00B90BE3">
        <w:rPr>
          <w:rFonts w:ascii="Times New Roman" w:hAnsi="Times New Roman" w:cs="Times New Roman"/>
          <w:i/>
          <w:color w:val="000000"/>
          <w:sz w:val="25"/>
          <w:szCs w:val="25"/>
          <w:u w:val="single"/>
          <w:shd w:val="clear" w:color="auto" w:fill="FFFFFF"/>
          <w:lang w:val="uk-UA"/>
        </w:rPr>
        <w:t>Чи має право платник податку включити до податкової знижки у зменшення оподатковуваного доходу за наслідками звітного податкового року фактично здійснені ним витрати у вигляді суми коштів, сплачених на користь вітчизняних закладів дошкільної, позашкільної, загальної середньої освіти у разі відсутності договору про навчання?</w:t>
      </w:r>
    </w:p>
    <w:p w:rsidR="00240319" w:rsidRPr="00B90BE3" w:rsidRDefault="00240319" w:rsidP="00240319">
      <w:pPr>
        <w:spacing w:after="0" w:line="240" w:lineRule="auto"/>
        <w:jc w:val="both"/>
        <w:rPr>
          <w:rFonts w:ascii="Times New Roman" w:hAnsi="Times New Roman" w:cs="Times New Roman"/>
          <w:i/>
          <w:color w:val="000000"/>
          <w:sz w:val="25"/>
          <w:szCs w:val="25"/>
          <w:u w:val="single"/>
          <w:shd w:val="clear" w:color="auto" w:fill="FFFFFF"/>
          <w:lang w:val="uk-UA"/>
        </w:rPr>
      </w:pPr>
    </w:p>
    <w:p w:rsidR="00B90BE3" w:rsidRPr="00B90BE3" w:rsidRDefault="00240319" w:rsidP="00240319">
      <w:pPr>
        <w:spacing w:after="0" w:line="240" w:lineRule="auto"/>
        <w:ind w:firstLine="567"/>
        <w:jc w:val="both"/>
        <w:rPr>
          <w:rFonts w:ascii="Times New Roman" w:hAnsi="Times New Roman" w:cs="Times New Roman"/>
          <w:color w:val="000000"/>
          <w:sz w:val="25"/>
          <w:szCs w:val="25"/>
        </w:rPr>
      </w:pPr>
      <w:r w:rsidRPr="00B90BE3">
        <w:rPr>
          <w:rFonts w:ascii="Times New Roman" w:hAnsi="Times New Roman" w:cs="Times New Roman"/>
          <w:color w:val="000000"/>
          <w:sz w:val="25"/>
          <w:szCs w:val="25"/>
          <w:shd w:val="clear" w:color="auto" w:fill="FFFFFF"/>
          <w:lang w:val="uk-UA"/>
        </w:rPr>
        <w:t>Право платника податку на доходи фізичних осіб на податкову знижку у зменшення оподатковуваного доходу за наслідками звітного податкового року, підстави для її нарахування, перелік витрат, дозволених до включення до податкової знижки, обмеження права на її нарахування визначені ст. 166 Податкового кодексу України від 02 грудня 2010 року № 2755-VI із змінами та доповненнями (далі – ПКУ).</w:t>
      </w:r>
    </w:p>
    <w:p w:rsidR="00B90BE3" w:rsidRPr="00B90BE3" w:rsidRDefault="00240319" w:rsidP="00240319">
      <w:pPr>
        <w:spacing w:after="0" w:line="240" w:lineRule="auto"/>
        <w:ind w:firstLine="567"/>
        <w:jc w:val="both"/>
        <w:rPr>
          <w:rFonts w:ascii="Times New Roman" w:hAnsi="Times New Roman" w:cs="Times New Roman"/>
          <w:color w:val="000000"/>
          <w:sz w:val="25"/>
          <w:szCs w:val="25"/>
        </w:rPr>
      </w:pPr>
      <w:r w:rsidRPr="00B90BE3">
        <w:rPr>
          <w:rFonts w:ascii="Times New Roman" w:hAnsi="Times New Roman" w:cs="Times New Roman"/>
          <w:color w:val="000000"/>
          <w:sz w:val="25"/>
          <w:szCs w:val="25"/>
          <w:shd w:val="clear" w:color="auto" w:fill="FFFFFF"/>
          <w:lang w:val="uk-UA"/>
        </w:rPr>
        <w:t>Відповідно до п.п. 166.3.3 п. 166.3 ст. 166 ПКУ платник податку має право включити до податкової знижки у зменшення оподатковуваного доходу платника податку за наслідками звітного податкового року, нарахованого у вигляді заробітної плати, зменшеного з урахуванням положень п. 164.6 ст. 164 ПКУ, витрати у вигляді суми коштів, сплачених платником податку на користь вітчизняних закладів дошкільної, позашкільної, загальної середньої, професійної (професійно-технічної) та вищої освіти для компенсації вартості здобуття відповідної освіти таким платником податку та/або членом його сім’ї першого ступеня споріднення та/або особи, над якою встановлено опіку чи піклування, або яку влаштовано до прийомної сім’ї, дитячого будинку сімейного типу, якщо такого платника податку призначено відповідно опікуном, піклувальником, прийомним батьком, прийомною матір’ю, батьком-вихователем, матір’ю-вихователькою.</w:t>
      </w:r>
    </w:p>
    <w:p w:rsidR="00B90BE3" w:rsidRPr="00B90BE3" w:rsidRDefault="00240319" w:rsidP="00240319">
      <w:pPr>
        <w:spacing w:after="0" w:line="240" w:lineRule="auto"/>
        <w:ind w:firstLine="567"/>
        <w:jc w:val="both"/>
        <w:rPr>
          <w:rFonts w:ascii="Times New Roman" w:hAnsi="Times New Roman" w:cs="Times New Roman"/>
          <w:color w:val="000000"/>
          <w:sz w:val="25"/>
          <w:szCs w:val="25"/>
          <w:lang w:val="uk-UA"/>
        </w:rPr>
      </w:pPr>
      <w:r w:rsidRPr="00B90BE3">
        <w:rPr>
          <w:rFonts w:ascii="Times New Roman" w:hAnsi="Times New Roman" w:cs="Times New Roman"/>
          <w:color w:val="000000"/>
          <w:sz w:val="25"/>
          <w:szCs w:val="25"/>
          <w:shd w:val="clear" w:color="auto" w:fill="FFFFFF"/>
          <w:lang w:val="uk-UA"/>
        </w:rPr>
        <w:t>Членами сім’ї фізичної особи першого ступеня споріднення для цілей розд. IV ПКУ вважаються її батьки, її чоловік або дружина, діти такої фізичної особи, у тому числі усиновлені (п.п. 14.1.263 п. 14.1 ст. 14 ПКУ).</w:t>
      </w:r>
    </w:p>
    <w:p w:rsidR="00B90BE3" w:rsidRPr="00B90BE3" w:rsidRDefault="00240319" w:rsidP="00240319">
      <w:pPr>
        <w:spacing w:after="0" w:line="240" w:lineRule="auto"/>
        <w:ind w:firstLine="567"/>
        <w:jc w:val="both"/>
        <w:rPr>
          <w:rFonts w:ascii="Times New Roman" w:hAnsi="Times New Roman" w:cs="Times New Roman"/>
          <w:color w:val="000000"/>
          <w:sz w:val="25"/>
          <w:szCs w:val="25"/>
        </w:rPr>
      </w:pPr>
      <w:r w:rsidRPr="00B90BE3">
        <w:rPr>
          <w:rFonts w:ascii="Times New Roman" w:hAnsi="Times New Roman" w:cs="Times New Roman"/>
          <w:color w:val="000000"/>
          <w:sz w:val="25"/>
          <w:szCs w:val="25"/>
          <w:shd w:val="clear" w:color="auto" w:fill="FFFFFF"/>
          <w:lang w:val="uk-UA"/>
        </w:rPr>
        <w:t>До податкової знижки включаються фактично здійснені протягом звітного податкового року платником податку витрати, підтверджені відповідними платіжними та розрахунковими документами, зокрема квитанціями, фіскальними або товарними чеками, прибутковими касовими ордерами, що ідентифікують продавця товарів (робіт, послуг) і особу, яка звертається за податковою знижкою (їх покупця (отримувача), а також копіями договорів за їх наявності в яких обов’язково повинно бути відображено вартість таких товарів (робіт, послуг) і строк оплати за такі товари (роботи, послуги) (п.п. 166.2.1 п. 166.2 ст. 166 ПКУ).</w:t>
      </w:r>
    </w:p>
    <w:p w:rsidR="00B90BE3" w:rsidRPr="00B90BE3" w:rsidRDefault="00240319" w:rsidP="00240319">
      <w:pPr>
        <w:spacing w:after="0" w:line="240" w:lineRule="auto"/>
        <w:ind w:firstLine="567"/>
        <w:jc w:val="both"/>
        <w:rPr>
          <w:rFonts w:ascii="Times New Roman" w:hAnsi="Times New Roman" w:cs="Times New Roman"/>
          <w:color w:val="000000"/>
          <w:sz w:val="25"/>
          <w:szCs w:val="25"/>
        </w:rPr>
      </w:pPr>
      <w:r w:rsidRPr="00B90BE3">
        <w:rPr>
          <w:rFonts w:ascii="Times New Roman" w:hAnsi="Times New Roman" w:cs="Times New Roman"/>
          <w:color w:val="000000"/>
          <w:sz w:val="25"/>
          <w:szCs w:val="25"/>
          <w:shd w:val="clear" w:color="auto" w:fill="FFFFFF"/>
          <w:lang w:val="uk-UA"/>
        </w:rPr>
        <w:t>Підпунктом 166.2.2 п. 166.2 ст. 166 ПКУ визначено, що копії зазначених у п.п. 166.2.1 п. 166.2 ст. 166 ПКУ документів (крім електронних розрахункових документів) надаються разом з річною податковою декларацією про майновий стан і доходи (далі – Декларація), а оригінали цих документів не надсилаються контролюючому органу, але підлягають зберіганню платником податку протягом строку давності, встановленого ПКУ.</w:t>
      </w:r>
    </w:p>
    <w:p w:rsidR="00B90BE3" w:rsidRPr="00B90BE3" w:rsidRDefault="00240319" w:rsidP="00240319">
      <w:pPr>
        <w:spacing w:after="0" w:line="240" w:lineRule="auto"/>
        <w:ind w:firstLine="567"/>
        <w:jc w:val="both"/>
        <w:rPr>
          <w:rFonts w:ascii="Times New Roman" w:hAnsi="Times New Roman" w:cs="Times New Roman"/>
          <w:color w:val="000000"/>
          <w:sz w:val="25"/>
          <w:szCs w:val="25"/>
        </w:rPr>
      </w:pPr>
      <w:r w:rsidRPr="00B90BE3">
        <w:rPr>
          <w:rFonts w:ascii="Times New Roman" w:hAnsi="Times New Roman" w:cs="Times New Roman"/>
          <w:color w:val="000000"/>
          <w:sz w:val="25"/>
          <w:szCs w:val="25"/>
          <w:shd w:val="clear" w:color="auto" w:fill="FFFFFF"/>
          <w:lang w:val="uk-UA"/>
        </w:rPr>
        <w:t>У разі якщо відповідні витрати підтверджені електронним розрахунковим документом, платник податків зазначає в Декларації лише реквізити електронного розрахункового документа.</w:t>
      </w:r>
    </w:p>
    <w:p w:rsidR="00B90BE3" w:rsidRPr="00B90BE3" w:rsidRDefault="00240319" w:rsidP="00240319">
      <w:pPr>
        <w:spacing w:after="0" w:line="240" w:lineRule="auto"/>
        <w:ind w:firstLine="567"/>
        <w:jc w:val="both"/>
        <w:rPr>
          <w:rFonts w:ascii="Times New Roman" w:hAnsi="Times New Roman" w:cs="Times New Roman"/>
          <w:color w:val="000000"/>
          <w:sz w:val="25"/>
          <w:szCs w:val="25"/>
        </w:rPr>
      </w:pPr>
      <w:r w:rsidRPr="00B90BE3">
        <w:rPr>
          <w:rFonts w:ascii="Times New Roman" w:hAnsi="Times New Roman" w:cs="Times New Roman"/>
          <w:color w:val="000000"/>
          <w:sz w:val="25"/>
          <w:szCs w:val="25"/>
          <w:shd w:val="clear" w:color="auto" w:fill="FFFFFF"/>
          <w:lang w:val="uk-UA"/>
        </w:rPr>
        <w:t xml:space="preserve">Для документального підтвердження витрат, що включаються до податкової знижки, контролюючий орган не має права вимагати від платника податку надання </w:t>
      </w:r>
      <w:r w:rsidRPr="00B90BE3">
        <w:rPr>
          <w:rFonts w:ascii="Times New Roman" w:hAnsi="Times New Roman" w:cs="Times New Roman"/>
          <w:color w:val="000000"/>
          <w:sz w:val="25"/>
          <w:szCs w:val="25"/>
          <w:shd w:val="clear" w:color="auto" w:fill="FFFFFF"/>
          <w:lang w:val="uk-UA"/>
        </w:rPr>
        <w:lastRenderedPageBreak/>
        <w:t>документів та/або їх копій, які містяться в автоматизованих інформаційних і довідкових системах, реєстрах, банках (базах) даних органів державної влади та/або органів місцевого самоврядування, інформація з яких безоплатно отримується контролюючими органами відповідно до ПКУ та міститься в інформаційних базах центрального органу виконавчої влади, що реалізує державну податкову політику (п.п. 166.2.3 п. 166.2 ст. 166 ПКУ).</w:t>
      </w:r>
    </w:p>
    <w:p w:rsidR="00B90BE3" w:rsidRPr="00B90BE3" w:rsidRDefault="00240319" w:rsidP="00240319">
      <w:pPr>
        <w:spacing w:after="0" w:line="240" w:lineRule="auto"/>
        <w:ind w:firstLine="567"/>
        <w:jc w:val="both"/>
        <w:rPr>
          <w:rFonts w:ascii="Times New Roman" w:hAnsi="Times New Roman" w:cs="Times New Roman"/>
          <w:color w:val="000000"/>
          <w:sz w:val="25"/>
          <w:szCs w:val="25"/>
        </w:rPr>
      </w:pPr>
      <w:r w:rsidRPr="00B90BE3">
        <w:rPr>
          <w:rFonts w:ascii="Times New Roman" w:hAnsi="Times New Roman" w:cs="Times New Roman"/>
          <w:color w:val="000000"/>
          <w:sz w:val="25"/>
          <w:szCs w:val="25"/>
          <w:shd w:val="clear" w:color="auto" w:fill="FFFFFF"/>
          <w:lang w:val="uk-UA"/>
        </w:rPr>
        <w:t>Суспільні відносини, що виникають у процесі реалізації конституційного права людини на освіту, прав та обов’язків фізичних і юридичних осіб, які беруть участь у реалізації цього права регулює Закон України від 05 вересня 2017 року № 2145-VІІІ «Про освіту» із змінами та доповненнями (далі – Закон № 2145).</w:t>
      </w:r>
    </w:p>
    <w:p w:rsidR="00B90BE3" w:rsidRPr="00B90BE3" w:rsidRDefault="00240319" w:rsidP="00240319">
      <w:pPr>
        <w:spacing w:after="0" w:line="240" w:lineRule="auto"/>
        <w:ind w:firstLine="567"/>
        <w:jc w:val="both"/>
        <w:rPr>
          <w:rFonts w:ascii="Times New Roman" w:hAnsi="Times New Roman" w:cs="Times New Roman"/>
          <w:color w:val="000000"/>
          <w:sz w:val="25"/>
          <w:szCs w:val="25"/>
        </w:rPr>
      </w:pPr>
      <w:r w:rsidRPr="00B90BE3">
        <w:rPr>
          <w:rFonts w:ascii="Times New Roman" w:hAnsi="Times New Roman" w:cs="Times New Roman"/>
          <w:color w:val="000000"/>
          <w:sz w:val="25"/>
          <w:szCs w:val="25"/>
          <w:shd w:val="clear" w:color="auto" w:fill="FFFFFF"/>
          <w:lang w:val="uk-UA"/>
        </w:rPr>
        <w:t>Крім того, спеціальними законами, які визначають правові, організаційні, фінансові засади, а також структуру та типи закладів дошкільної, позашкільної, загальної середньої освіти є: Закон України від 22 червня 2000 року № 1841-III «Про позашкільну освіту» із змінами та доповненнями, Закон України від 11 липня 2001 року № 2628-III «Про дошкільну освіту» із змінами та доповненнями, Закон України від 16 січня 2020 року № 463-IX «Про повну загальну середню освіту» із змінами та доповненнями.</w:t>
      </w:r>
    </w:p>
    <w:p w:rsidR="00B90BE3" w:rsidRPr="00B90BE3" w:rsidRDefault="00240319" w:rsidP="00240319">
      <w:pPr>
        <w:spacing w:after="0" w:line="240" w:lineRule="auto"/>
        <w:ind w:firstLine="567"/>
        <w:jc w:val="both"/>
        <w:rPr>
          <w:rFonts w:ascii="Times New Roman" w:hAnsi="Times New Roman" w:cs="Times New Roman"/>
          <w:color w:val="000000"/>
          <w:sz w:val="25"/>
          <w:szCs w:val="25"/>
        </w:rPr>
      </w:pPr>
      <w:r w:rsidRPr="00B90BE3">
        <w:rPr>
          <w:rFonts w:ascii="Times New Roman" w:hAnsi="Times New Roman" w:cs="Times New Roman"/>
          <w:color w:val="000000"/>
          <w:sz w:val="25"/>
          <w:szCs w:val="25"/>
          <w:shd w:val="clear" w:color="auto" w:fill="FFFFFF"/>
          <w:lang w:val="uk-UA"/>
        </w:rPr>
        <w:t>Згідно з п. 6 ст. 79 Закону № 2145 встановлено, що розмір та умови оплати за навчання, підготовку, перепідготовку, підвищення кваліфікації, за надання додаткових освітніх послуг встановлюються договором.</w:t>
      </w:r>
    </w:p>
    <w:p w:rsidR="00B90BE3" w:rsidRPr="00B90BE3" w:rsidRDefault="00240319" w:rsidP="00240319">
      <w:pPr>
        <w:spacing w:after="0" w:line="240" w:lineRule="auto"/>
        <w:ind w:firstLine="567"/>
        <w:jc w:val="both"/>
        <w:rPr>
          <w:rFonts w:ascii="Times New Roman" w:hAnsi="Times New Roman" w:cs="Times New Roman"/>
          <w:color w:val="000000"/>
          <w:sz w:val="25"/>
          <w:szCs w:val="25"/>
        </w:rPr>
      </w:pPr>
      <w:r w:rsidRPr="00B90BE3">
        <w:rPr>
          <w:rFonts w:ascii="Times New Roman" w:hAnsi="Times New Roman" w:cs="Times New Roman"/>
          <w:color w:val="000000"/>
          <w:sz w:val="25"/>
          <w:szCs w:val="25"/>
          <w:shd w:val="clear" w:color="auto" w:fill="FFFFFF"/>
          <w:lang w:val="uk-UA"/>
        </w:rPr>
        <w:t>Договір укладається між закладом освіти і здобувачем освіти (його законними представниками) та/або юридичною чи фізичною особою, яка здійснює оплату.</w:t>
      </w:r>
    </w:p>
    <w:p w:rsidR="00240319" w:rsidRPr="00B90BE3" w:rsidRDefault="00240319" w:rsidP="00240319">
      <w:pPr>
        <w:spacing w:after="0" w:line="240" w:lineRule="auto"/>
        <w:ind w:firstLine="567"/>
        <w:jc w:val="both"/>
        <w:rPr>
          <w:rFonts w:ascii="Times New Roman" w:hAnsi="Times New Roman" w:cs="Times New Roman"/>
          <w:color w:val="000000"/>
          <w:sz w:val="25"/>
          <w:szCs w:val="25"/>
          <w:shd w:val="clear" w:color="auto" w:fill="FFFFFF"/>
          <w:lang w:val="uk-UA"/>
        </w:rPr>
      </w:pPr>
      <w:r w:rsidRPr="00B90BE3">
        <w:rPr>
          <w:rFonts w:ascii="Times New Roman" w:hAnsi="Times New Roman" w:cs="Times New Roman"/>
          <w:color w:val="000000"/>
          <w:sz w:val="25"/>
          <w:szCs w:val="25"/>
          <w:shd w:val="clear" w:color="auto" w:fill="FFFFFF"/>
          <w:lang w:val="uk-UA"/>
        </w:rPr>
        <w:t>Враховуючи викладене, з метою використання права на податкову знижку у зменшення оподатковуваного доходу за наслідками звітного податкового року платник податку може включити фактично здійснені ним витрати у вигляді суми коштів, сплачених на користь вітчизняних закладів дошкільної, позашкільної, загальної середньої освіти для компенсації вартості здобуття відповідної освіти такого платника податку та/або члена його сім’ї першого ступеня споріднення, підтверджені відповідними документами, зокрема, копією договору, що ідентифікує заклад освіти – надавача послуг і здобувача освіти – отримувача послуг (його законного представника) та/або юридичну чи фізичну особу, яка здійснює оплату. При цьому в договорі про навчання повинно бути зазначено прізвище, ім’я та по батькові особи, яка буде безпосередньо навчатися (дитини).</w:t>
      </w:r>
    </w:p>
    <w:p w:rsidR="00240319" w:rsidRPr="00B90BE3" w:rsidRDefault="00240319" w:rsidP="00240319">
      <w:pPr>
        <w:spacing w:after="0" w:line="240" w:lineRule="auto"/>
        <w:ind w:firstLine="567"/>
        <w:rPr>
          <w:rFonts w:ascii="Times New Roman" w:hAnsi="Times New Roman" w:cs="Times New Roman"/>
          <w:sz w:val="25"/>
          <w:szCs w:val="25"/>
        </w:rPr>
      </w:pPr>
      <w:r w:rsidRPr="00B90BE3">
        <w:rPr>
          <w:rFonts w:ascii="Times New Roman" w:hAnsi="Times New Roman" w:cs="Times New Roman"/>
          <w:sz w:val="25"/>
          <w:szCs w:val="25"/>
          <w:shd w:val="clear" w:color="auto" w:fill="FFFFFF"/>
        </w:rPr>
        <w:t>За інформацією загальнодоступного інформаційно-довідкового ресурсу.</w:t>
      </w:r>
    </w:p>
    <w:p w:rsidR="00240319" w:rsidRPr="00B90BE3" w:rsidRDefault="00240319" w:rsidP="00240319">
      <w:pPr>
        <w:spacing w:after="0"/>
        <w:rPr>
          <w:rStyle w:val="z-label"/>
          <w:rFonts w:ascii="Times New Roman" w:hAnsi="Times New Roman" w:cs="Times New Roman"/>
          <w:sz w:val="25"/>
          <w:szCs w:val="25"/>
        </w:rPr>
      </w:pPr>
    </w:p>
    <w:p w:rsidR="00B90BE3" w:rsidRDefault="00B90BE3" w:rsidP="00240319">
      <w:pPr>
        <w:spacing w:after="0" w:line="240" w:lineRule="auto"/>
        <w:jc w:val="both"/>
        <w:rPr>
          <w:rFonts w:ascii="Times New Roman" w:hAnsi="Times New Roman" w:cs="Times New Roman"/>
          <w:sz w:val="20"/>
          <w:szCs w:val="20"/>
          <w:lang w:val="en-US"/>
        </w:rPr>
      </w:pPr>
    </w:p>
    <w:p w:rsidR="00191BAD" w:rsidRDefault="00191BAD" w:rsidP="00240319">
      <w:pPr>
        <w:spacing w:after="0" w:line="240" w:lineRule="auto"/>
        <w:jc w:val="both"/>
        <w:rPr>
          <w:rFonts w:ascii="Times New Roman" w:hAnsi="Times New Roman" w:cs="Times New Roman"/>
          <w:sz w:val="20"/>
          <w:szCs w:val="20"/>
          <w:lang w:val="en-US"/>
        </w:rPr>
      </w:pPr>
    </w:p>
    <w:p w:rsidR="00191BAD" w:rsidRDefault="00191BAD" w:rsidP="00240319">
      <w:pPr>
        <w:spacing w:after="0" w:line="240" w:lineRule="auto"/>
        <w:jc w:val="both"/>
        <w:rPr>
          <w:rFonts w:ascii="Times New Roman" w:hAnsi="Times New Roman" w:cs="Times New Roman"/>
          <w:sz w:val="20"/>
          <w:szCs w:val="20"/>
          <w:lang w:val="en-US"/>
        </w:rPr>
      </w:pPr>
    </w:p>
    <w:p w:rsidR="00191BAD" w:rsidRDefault="00191BAD" w:rsidP="00240319">
      <w:pPr>
        <w:spacing w:after="0" w:line="240" w:lineRule="auto"/>
        <w:jc w:val="both"/>
        <w:rPr>
          <w:rFonts w:ascii="Times New Roman" w:hAnsi="Times New Roman" w:cs="Times New Roman"/>
          <w:sz w:val="20"/>
          <w:szCs w:val="20"/>
          <w:lang w:val="en-US"/>
        </w:rPr>
      </w:pPr>
    </w:p>
    <w:p w:rsidR="00191BAD" w:rsidRDefault="00191BAD" w:rsidP="00240319">
      <w:pPr>
        <w:spacing w:after="0" w:line="240" w:lineRule="auto"/>
        <w:jc w:val="both"/>
        <w:rPr>
          <w:rFonts w:ascii="Times New Roman" w:hAnsi="Times New Roman" w:cs="Times New Roman"/>
          <w:sz w:val="20"/>
          <w:szCs w:val="20"/>
          <w:lang w:val="en-US"/>
        </w:rPr>
      </w:pPr>
    </w:p>
    <w:p w:rsidR="00191BAD" w:rsidRDefault="00191BAD" w:rsidP="00240319">
      <w:pPr>
        <w:spacing w:after="0" w:line="240" w:lineRule="auto"/>
        <w:jc w:val="both"/>
        <w:rPr>
          <w:rFonts w:ascii="Times New Roman" w:hAnsi="Times New Roman" w:cs="Times New Roman"/>
          <w:sz w:val="20"/>
          <w:szCs w:val="20"/>
          <w:lang w:val="en-US"/>
        </w:rPr>
      </w:pPr>
    </w:p>
    <w:p w:rsidR="00191BAD" w:rsidRDefault="00191BAD" w:rsidP="00240319">
      <w:pPr>
        <w:spacing w:after="0" w:line="240" w:lineRule="auto"/>
        <w:jc w:val="both"/>
        <w:rPr>
          <w:rFonts w:ascii="Times New Roman" w:hAnsi="Times New Roman" w:cs="Times New Roman"/>
          <w:sz w:val="20"/>
          <w:szCs w:val="20"/>
          <w:lang w:val="en-US"/>
        </w:rPr>
      </w:pPr>
    </w:p>
    <w:p w:rsidR="00191BAD" w:rsidRDefault="00191BAD" w:rsidP="00240319">
      <w:pPr>
        <w:spacing w:after="0" w:line="240" w:lineRule="auto"/>
        <w:jc w:val="both"/>
        <w:rPr>
          <w:rFonts w:ascii="Times New Roman" w:hAnsi="Times New Roman" w:cs="Times New Roman"/>
          <w:sz w:val="20"/>
          <w:szCs w:val="20"/>
          <w:lang w:val="en-US"/>
        </w:rPr>
      </w:pPr>
    </w:p>
    <w:p w:rsidR="00191BAD" w:rsidRDefault="00191BAD" w:rsidP="00240319">
      <w:pPr>
        <w:spacing w:after="0" w:line="240" w:lineRule="auto"/>
        <w:jc w:val="both"/>
        <w:rPr>
          <w:rFonts w:ascii="Times New Roman" w:hAnsi="Times New Roman" w:cs="Times New Roman"/>
          <w:sz w:val="20"/>
          <w:szCs w:val="20"/>
          <w:lang w:val="en-US"/>
        </w:rPr>
      </w:pPr>
    </w:p>
    <w:p w:rsidR="00191BAD" w:rsidRDefault="00191BAD" w:rsidP="00240319">
      <w:pPr>
        <w:spacing w:after="0" w:line="240" w:lineRule="auto"/>
        <w:jc w:val="both"/>
        <w:rPr>
          <w:rFonts w:ascii="Times New Roman" w:hAnsi="Times New Roman" w:cs="Times New Roman"/>
          <w:sz w:val="20"/>
          <w:szCs w:val="20"/>
          <w:lang w:val="en-US"/>
        </w:rPr>
      </w:pPr>
    </w:p>
    <w:p w:rsidR="00191BAD" w:rsidRDefault="00191BAD" w:rsidP="00240319">
      <w:pPr>
        <w:spacing w:after="0" w:line="240" w:lineRule="auto"/>
        <w:jc w:val="both"/>
        <w:rPr>
          <w:rFonts w:ascii="Times New Roman" w:hAnsi="Times New Roman" w:cs="Times New Roman"/>
          <w:sz w:val="20"/>
          <w:szCs w:val="20"/>
          <w:lang w:val="en-US"/>
        </w:rPr>
      </w:pPr>
    </w:p>
    <w:p w:rsidR="00191BAD" w:rsidRPr="00191BAD" w:rsidRDefault="00191BAD" w:rsidP="00240319">
      <w:pPr>
        <w:spacing w:after="0" w:line="240" w:lineRule="auto"/>
        <w:jc w:val="both"/>
        <w:rPr>
          <w:rFonts w:ascii="Times New Roman" w:hAnsi="Times New Roman" w:cs="Times New Roman"/>
          <w:sz w:val="20"/>
          <w:szCs w:val="20"/>
          <w:lang w:val="en-US"/>
        </w:rPr>
      </w:pPr>
    </w:p>
    <w:p w:rsidR="00B90BE3" w:rsidRDefault="00B90BE3" w:rsidP="00240319">
      <w:pPr>
        <w:spacing w:after="0" w:line="240" w:lineRule="auto"/>
        <w:jc w:val="both"/>
        <w:rPr>
          <w:rFonts w:ascii="Times New Roman" w:hAnsi="Times New Roman" w:cs="Times New Roman"/>
          <w:sz w:val="20"/>
          <w:szCs w:val="20"/>
          <w:lang w:val="uk-UA"/>
        </w:rPr>
      </w:pPr>
    </w:p>
    <w:p w:rsidR="00B90BE3" w:rsidRDefault="00B90BE3" w:rsidP="00240319">
      <w:pPr>
        <w:spacing w:after="0" w:line="240" w:lineRule="auto"/>
        <w:jc w:val="both"/>
        <w:rPr>
          <w:rFonts w:ascii="Times New Roman" w:hAnsi="Times New Roman" w:cs="Times New Roman"/>
          <w:sz w:val="20"/>
          <w:szCs w:val="20"/>
          <w:lang w:val="uk-UA"/>
        </w:rPr>
      </w:pPr>
    </w:p>
    <w:p w:rsidR="00B90BE3" w:rsidRDefault="00B90BE3" w:rsidP="00240319">
      <w:pPr>
        <w:spacing w:after="0" w:line="240" w:lineRule="auto"/>
        <w:jc w:val="both"/>
        <w:rPr>
          <w:rFonts w:ascii="Times New Roman" w:hAnsi="Times New Roman" w:cs="Times New Roman"/>
          <w:sz w:val="20"/>
          <w:szCs w:val="20"/>
          <w:lang w:val="uk-UA"/>
        </w:rPr>
      </w:pPr>
    </w:p>
    <w:p w:rsidR="00B90BE3" w:rsidRDefault="00B90BE3" w:rsidP="00240319">
      <w:pPr>
        <w:spacing w:after="0" w:line="240" w:lineRule="auto"/>
        <w:jc w:val="both"/>
        <w:rPr>
          <w:rFonts w:ascii="Times New Roman" w:hAnsi="Times New Roman" w:cs="Times New Roman"/>
          <w:sz w:val="20"/>
          <w:szCs w:val="20"/>
          <w:lang w:val="uk-UA"/>
        </w:rPr>
      </w:pPr>
    </w:p>
    <w:p w:rsidR="00B90BE3" w:rsidRDefault="00B90BE3" w:rsidP="00240319">
      <w:pPr>
        <w:spacing w:after="0" w:line="240" w:lineRule="auto"/>
        <w:jc w:val="both"/>
        <w:rPr>
          <w:rFonts w:ascii="Times New Roman" w:hAnsi="Times New Roman" w:cs="Times New Roman"/>
          <w:sz w:val="20"/>
          <w:szCs w:val="20"/>
          <w:lang w:val="uk-UA"/>
        </w:rPr>
      </w:pPr>
    </w:p>
    <w:p w:rsidR="00240319" w:rsidRPr="00191BAD" w:rsidRDefault="00240319" w:rsidP="00240319">
      <w:pPr>
        <w:spacing w:after="0" w:line="240" w:lineRule="auto"/>
        <w:jc w:val="both"/>
        <w:rPr>
          <w:rFonts w:ascii="Times New Roman" w:hAnsi="Times New Roman" w:cs="Times New Roman"/>
          <w:sz w:val="20"/>
          <w:szCs w:val="20"/>
          <w:lang w:val="uk-UA"/>
        </w:rPr>
      </w:pPr>
      <w:r w:rsidRPr="00191BAD">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191BAD">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191BAD">
        <w:rPr>
          <w:rFonts w:ascii="Times New Roman" w:hAnsi="Times New Roman" w:cs="Times New Roman"/>
          <w:sz w:val="20"/>
          <w:szCs w:val="20"/>
          <w:lang w:val="uk-UA"/>
        </w:rPr>
        <w:t xml:space="preserve">: </w:t>
      </w:r>
      <w:hyperlink r:id="rId7" w:history="1">
        <w:r w:rsidRPr="00EA716F">
          <w:rPr>
            <w:rStyle w:val="a5"/>
            <w:rFonts w:ascii="Times New Roman" w:hAnsi="Times New Roman" w:cs="Times New Roman"/>
            <w:sz w:val="20"/>
            <w:szCs w:val="20"/>
            <w:lang w:val="en-US"/>
          </w:rPr>
          <w:t>ck</w:t>
        </w:r>
        <w:r w:rsidRPr="00191BAD">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191BAD">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191BAD">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191BAD">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ua</w:t>
        </w:r>
      </w:hyperlink>
    </w:p>
    <w:p w:rsidR="00240319" w:rsidRPr="00240319" w:rsidRDefault="00240319" w:rsidP="00240319">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8" w:history="1">
        <w:r w:rsidRPr="00EA716F">
          <w:rPr>
            <w:rStyle w:val="a5"/>
            <w:rFonts w:ascii="Times New Roman" w:hAnsi="Times New Roman" w:cs="Times New Roman"/>
            <w:sz w:val="20"/>
            <w:szCs w:val="20"/>
          </w:rPr>
          <w:t>https://ck.tax.gov.ua/</w:t>
        </w:r>
      </w:hyperlink>
    </w:p>
    <w:sectPr w:rsidR="00240319" w:rsidRPr="00240319"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319"/>
    <w:rsid w:val="000D5910"/>
    <w:rsid w:val="00191BAD"/>
    <w:rsid w:val="00240319"/>
    <w:rsid w:val="004A64BE"/>
    <w:rsid w:val="00751448"/>
    <w:rsid w:val="00B90B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4031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0319"/>
    <w:rPr>
      <w:rFonts w:ascii="Tahoma" w:hAnsi="Tahoma" w:cs="Tahoma"/>
      <w:sz w:val="16"/>
      <w:szCs w:val="16"/>
    </w:rPr>
  </w:style>
  <w:style w:type="character" w:customStyle="1" w:styleId="z-label">
    <w:name w:val="z-label"/>
    <w:basedOn w:val="a0"/>
    <w:rsid w:val="00240319"/>
  </w:style>
  <w:style w:type="character" w:styleId="a5">
    <w:name w:val="Hyperlink"/>
    <w:uiPriority w:val="99"/>
    <w:rsid w:val="0024031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4031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0319"/>
    <w:rPr>
      <w:rFonts w:ascii="Tahoma" w:hAnsi="Tahoma" w:cs="Tahoma"/>
      <w:sz w:val="16"/>
      <w:szCs w:val="16"/>
    </w:rPr>
  </w:style>
  <w:style w:type="character" w:customStyle="1" w:styleId="z-label">
    <w:name w:val="z-label"/>
    <w:basedOn w:val="a0"/>
    <w:rsid w:val="00240319"/>
  </w:style>
  <w:style w:type="character" w:styleId="a5">
    <w:name w:val="Hyperlink"/>
    <w:uiPriority w:val="99"/>
    <w:rsid w:val="002403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C8281-8716-4626-9ABB-86E0DFDB4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3799</Words>
  <Characters>2166</Characters>
  <Application>Microsoft Office Word</Application>
  <DocSecurity>0</DocSecurity>
  <Lines>18</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Козюба Яна Іванівна</cp:lastModifiedBy>
  <cp:revision>2</cp:revision>
  <dcterms:created xsi:type="dcterms:W3CDTF">2022-12-22T07:54:00Z</dcterms:created>
  <dcterms:modified xsi:type="dcterms:W3CDTF">2022-12-22T07:54:00Z</dcterms:modified>
</cp:coreProperties>
</file>